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08EB9" w14:textId="77777777" w:rsidR="001B0694" w:rsidRPr="00B65262" w:rsidRDefault="001B0694" w:rsidP="001B0694">
      <w:pPr>
        <w:pStyle w:val="Heading2"/>
        <w:ind w:left="5103"/>
        <w:rPr>
          <w:rFonts w:asciiTheme="minorHAnsi" w:eastAsia="Calibri" w:hAnsiTheme="minorHAnsi" w:cstheme="minorHAnsi"/>
          <w:color w:val="0070C0"/>
          <w:sz w:val="21"/>
          <w:szCs w:val="21"/>
        </w:rPr>
      </w:pPr>
      <w:bookmarkStart w:id="0" w:name="_Ref38539939"/>
      <w:bookmarkStart w:id="1" w:name="_Ref38541068"/>
      <w:bookmarkStart w:id="2" w:name="_Ref38885053"/>
      <w:bookmarkStart w:id="3" w:name="_Ref38899023"/>
      <w:bookmarkStart w:id="4" w:name="_Toc126333940"/>
      <w:r w:rsidRPr="00B65262">
        <w:rPr>
          <w:rFonts w:asciiTheme="minorHAnsi" w:eastAsia="Calibri" w:hAnsiTheme="minorHAnsi" w:cstheme="minorHAnsi"/>
          <w:color w:val="0070C0"/>
          <w:sz w:val="21"/>
          <w:szCs w:val="21"/>
        </w:rPr>
        <w:t>Pirkimo sąlygų 2 priedas „Techninė specifikacija“</w:t>
      </w:r>
      <w:bookmarkEnd w:id="0"/>
      <w:bookmarkEnd w:id="1"/>
      <w:bookmarkEnd w:id="2"/>
      <w:bookmarkEnd w:id="3"/>
      <w:bookmarkEnd w:id="4"/>
    </w:p>
    <w:p w14:paraId="2E6B0729" w14:textId="77777777" w:rsidR="00B65262" w:rsidRPr="00B65262" w:rsidRDefault="00B65262" w:rsidP="00B65262">
      <w:pPr>
        <w:spacing w:before="100" w:beforeAutospacing="1" w:after="100" w:afterAutospacing="1" w:line="240" w:lineRule="auto"/>
        <w:jc w:val="center"/>
        <w:outlineLvl w:val="1"/>
        <w:rPr>
          <w:rFonts w:ascii="Times New Roman" w:eastAsia="Times New Roman" w:hAnsi="Times New Roman" w:cs="Times New Roman"/>
          <w:b/>
          <w:bCs/>
          <w:kern w:val="0"/>
          <w:sz w:val="36"/>
          <w:szCs w:val="36"/>
          <w14:ligatures w14:val="none"/>
        </w:rPr>
      </w:pPr>
      <w:r w:rsidRPr="00B65262">
        <w:rPr>
          <w:rFonts w:ascii="Times New Roman" w:eastAsia="Times New Roman" w:hAnsi="Times New Roman" w:cs="Times New Roman"/>
          <w:b/>
          <w:bCs/>
          <w:kern w:val="0"/>
          <w:sz w:val="36"/>
          <w:szCs w:val="36"/>
          <w14:ligatures w14:val="none"/>
        </w:rPr>
        <w:t>TECHNINĖ SPECIFIKACIJA</w:t>
      </w:r>
    </w:p>
    <w:p w14:paraId="5AFE7E7E" w14:textId="77777777" w:rsidR="00B65262" w:rsidRPr="00B65262" w:rsidRDefault="00B65262" w:rsidP="00B6526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B65262">
        <w:rPr>
          <w:rFonts w:ascii="Times New Roman" w:eastAsia="Times New Roman" w:hAnsi="Times New Roman" w:cs="Times New Roman"/>
          <w:b/>
          <w:bCs/>
          <w:kern w:val="0"/>
          <w:sz w:val="27"/>
          <w:szCs w:val="27"/>
          <w14:ligatures w14:val="none"/>
        </w:rPr>
        <w:t>1. BENDROSIOS NUOSTATOS</w:t>
      </w:r>
    </w:p>
    <w:p w14:paraId="7047965D"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1.1. Pirkimo objekto tikslas – įsigyti profesionalius aukščiausios klasės fagotus, skirtus koncertinei ir orkestrinei veiklai.</w:t>
      </w:r>
    </w:p>
    <w:p w14:paraId="056071E3"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1.2. Pirkimas vykdomas vadovaujantis Lietuvos Respublikos viešųjų pirkimų įstatymo nuostatomis.</w:t>
      </w:r>
    </w:p>
    <w:p w14:paraId="5FFDCDEE"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1.3. Pirkimo objektas turi atitikti šioje techninėje specifikacijoje nustatytus techninius ir funkcinius reikalavimus.</w:t>
      </w:r>
    </w:p>
    <w:p w14:paraId="26D213B5" w14:textId="77777777" w:rsidR="00B65262" w:rsidRPr="00B65262" w:rsidRDefault="00B65262" w:rsidP="00B6526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B65262">
        <w:rPr>
          <w:rFonts w:ascii="Times New Roman" w:eastAsia="Times New Roman" w:hAnsi="Times New Roman" w:cs="Times New Roman"/>
          <w:b/>
          <w:bCs/>
          <w:kern w:val="0"/>
          <w:sz w:val="27"/>
          <w:szCs w:val="27"/>
          <w14:ligatures w14:val="none"/>
        </w:rPr>
        <w:t>2. PIRKIMO OBJEKTAS</w:t>
      </w:r>
    </w:p>
    <w:p w14:paraId="644ABDF9"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2.1. Pirkimas į dalis neskaidomas.</w:t>
      </w:r>
    </w:p>
    <w:p w14:paraId="2266F4A4"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2.2. Perkančioji organizacija numato įsigyti šias prekes:</w:t>
      </w:r>
    </w:p>
    <w:p w14:paraId="62C402BB"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2.2.1. Fagotas (BVPŽ kodas – 37310000-4 „Muzikos instrumentai“).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4"/>
        <w:gridCol w:w="1381"/>
        <w:gridCol w:w="5807"/>
        <w:gridCol w:w="670"/>
        <w:gridCol w:w="729"/>
      </w:tblGrid>
      <w:tr w:rsidR="00B65262" w:rsidRPr="00B65262" w14:paraId="33D38D92" w14:textId="77777777">
        <w:trPr>
          <w:tblHeader/>
          <w:tblCellSpacing w:w="15" w:type="dxa"/>
        </w:trPr>
        <w:tc>
          <w:tcPr>
            <w:tcW w:w="0" w:type="auto"/>
            <w:vAlign w:val="center"/>
            <w:hideMark/>
          </w:tcPr>
          <w:p w14:paraId="14A9A0E5" w14:textId="77777777" w:rsidR="00B65262" w:rsidRPr="00B65262" w:rsidRDefault="00B65262" w:rsidP="00B65262">
            <w:pPr>
              <w:spacing w:after="0" w:line="240" w:lineRule="auto"/>
              <w:jc w:val="center"/>
              <w:rPr>
                <w:rFonts w:ascii="Times New Roman" w:eastAsia="Times New Roman" w:hAnsi="Times New Roman" w:cs="Times New Roman"/>
                <w:b/>
                <w:bCs/>
                <w:kern w:val="0"/>
                <w:sz w:val="24"/>
                <w:szCs w:val="24"/>
                <w14:ligatures w14:val="none"/>
              </w:rPr>
            </w:pPr>
            <w:r w:rsidRPr="00B65262">
              <w:rPr>
                <w:rFonts w:ascii="Times New Roman" w:eastAsia="Times New Roman" w:hAnsi="Times New Roman" w:cs="Times New Roman"/>
                <w:b/>
                <w:bCs/>
                <w:kern w:val="0"/>
                <w:sz w:val="24"/>
                <w:szCs w:val="24"/>
                <w14:ligatures w14:val="none"/>
              </w:rPr>
              <w:t>Eil. Nr.</w:t>
            </w:r>
          </w:p>
        </w:tc>
        <w:tc>
          <w:tcPr>
            <w:tcW w:w="0" w:type="auto"/>
            <w:vAlign w:val="center"/>
            <w:hideMark/>
          </w:tcPr>
          <w:p w14:paraId="4A8E2651" w14:textId="77777777" w:rsidR="00B65262" w:rsidRPr="00B65262" w:rsidRDefault="00B65262" w:rsidP="00B65262">
            <w:pPr>
              <w:spacing w:after="0" w:line="240" w:lineRule="auto"/>
              <w:jc w:val="center"/>
              <w:rPr>
                <w:rFonts w:ascii="Times New Roman" w:eastAsia="Times New Roman" w:hAnsi="Times New Roman" w:cs="Times New Roman"/>
                <w:b/>
                <w:bCs/>
                <w:kern w:val="0"/>
                <w:sz w:val="24"/>
                <w:szCs w:val="24"/>
                <w14:ligatures w14:val="none"/>
              </w:rPr>
            </w:pPr>
            <w:r w:rsidRPr="00B65262">
              <w:rPr>
                <w:rFonts w:ascii="Times New Roman" w:eastAsia="Times New Roman" w:hAnsi="Times New Roman" w:cs="Times New Roman"/>
                <w:b/>
                <w:bCs/>
                <w:kern w:val="0"/>
                <w:sz w:val="24"/>
                <w:szCs w:val="24"/>
                <w14:ligatures w14:val="none"/>
              </w:rPr>
              <w:t>Pavadinimas</w:t>
            </w:r>
          </w:p>
        </w:tc>
        <w:tc>
          <w:tcPr>
            <w:tcW w:w="0" w:type="auto"/>
            <w:vAlign w:val="center"/>
            <w:hideMark/>
          </w:tcPr>
          <w:p w14:paraId="4A60C2F3" w14:textId="77777777" w:rsidR="00B65262" w:rsidRPr="00B65262" w:rsidRDefault="00B65262" w:rsidP="00B65262">
            <w:pPr>
              <w:spacing w:after="0" w:line="240" w:lineRule="auto"/>
              <w:jc w:val="center"/>
              <w:rPr>
                <w:rFonts w:ascii="Times New Roman" w:eastAsia="Times New Roman" w:hAnsi="Times New Roman" w:cs="Times New Roman"/>
                <w:b/>
                <w:bCs/>
                <w:kern w:val="0"/>
                <w:sz w:val="24"/>
                <w:szCs w:val="24"/>
                <w14:ligatures w14:val="none"/>
              </w:rPr>
            </w:pPr>
            <w:r w:rsidRPr="00B65262">
              <w:rPr>
                <w:rFonts w:ascii="Times New Roman" w:eastAsia="Times New Roman" w:hAnsi="Times New Roman" w:cs="Times New Roman"/>
                <w:b/>
                <w:bCs/>
                <w:kern w:val="0"/>
                <w:sz w:val="24"/>
                <w:szCs w:val="24"/>
                <w14:ligatures w14:val="none"/>
              </w:rPr>
              <w:t>Techniniai reikalavimai</w:t>
            </w:r>
          </w:p>
        </w:tc>
        <w:tc>
          <w:tcPr>
            <w:tcW w:w="0" w:type="auto"/>
            <w:vAlign w:val="center"/>
            <w:hideMark/>
          </w:tcPr>
          <w:p w14:paraId="7D23AFBA" w14:textId="77777777" w:rsidR="00B65262" w:rsidRPr="00B65262" w:rsidRDefault="00B65262" w:rsidP="00B65262">
            <w:pPr>
              <w:spacing w:after="0" w:line="240" w:lineRule="auto"/>
              <w:jc w:val="center"/>
              <w:rPr>
                <w:rFonts w:ascii="Times New Roman" w:eastAsia="Times New Roman" w:hAnsi="Times New Roman" w:cs="Times New Roman"/>
                <w:b/>
                <w:bCs/>
                <w:kern w:val="0"/>
                <w:sz w:val="24"/>
                <w:szCs w:val="24"/>
                <w14:ligatures w14:val="none"/>
              </w:rPr>
            </w:pPr>
            <w:r w:rsidRPr="00B65262">
              <w:rPr>
                <w:rFonts w:ascii="Times New Roman" w:eastAsia="Times New Roman" w:hAnsi="Times New Roman" w:cs="Times New Roman"/>
                <w:b/>
                <w:bCs/>
                <w:kern w:val="0"/>
                <w:sz w:val="24"/>
                <w:szCs w:val="24"/>
                <w14:ligatures w14:val="none"/>
              </w:rPr>
              <w:t>Mato vnt.</w:t>
            </w:r>
          </w:p>
        </w:tc>
        <w:tc>
          <w:tcPr>
            <w:tcW w:w="0" w:type="auto"/>
            <w:vAlign w:val="center"/>
            <w:hideMark/>
          </w:tcPr>
          <w:p w14:paraId="5D196F66" w14:textId="77777777" w:rsidR="00B65262" w:rsidRPr="00B65262" w:rsidRDefault="00B65262" w:rsidP="00B65262">
            <w:pPr>
              <w:spacing w:after="0" w:line="240" w:lineRule="auto"/>
              <w:jc w:val="center"/>
              <w:rPr>
                <w:rFonts w:ascii="Times New Roman" w:eastAsia="Times New Roman" w:hAnsi="Times New Roman" w:cs="Times New Roman"/>
                <w:b/>
                <w:bCs/>
                <w:kern w:val="0"/>
                <w:sz w:val="24"/>
                <w:szCs w:val="24"/>
                <w14:ligatures w14:val="none"/>
              </w:rPr>
            </w:pPr>
            <w:r w:rsidRPr="00B65262">
              <w:rPr>
                <w:rFonts w:ascii="Times New Roman" w:eastAsia="Times New Roman" w:hAnsi="Times New Roman" w:cs="Times New Roman"/>
                <w:b/>
                <w:bCs/>
                <w:kern w:val="0"/>
                <w:sz w:val="24"/>
                <w:szCs w:val="24"/>
                <w14:ligatures w14:val="none"/>
              </w:rPr>
              <w:t>Kiekis</w:t>
            </w:r>
          </w:p>
        </w:tc>
      </w:tr>
      <w:tr w:rsidR="00B65262" w:rsidRPr="00B65262" w14:paraId="34D9CC6B" w14:textId="77777777">
        <w:trPr>
          <w:tblCellSpacing w:w="15" w:type="dxa"/>
        </w:trPr>
        <w:tc>
          <w:tcPr>
            <w:tcW w:w="0" w:type="auto"/>
            <w:vAlign w:val="center"/>
            <w:hideMark/>
          </w:tcPr>
          <w:p w14:paraId="55EAFAFF" w14:textId="77777777" w:rsidR="00B65262" w:rsidRPr="00B65262" w:rsidRDefault="00B65262" w:rsidP="00B65262">
            <w:pPr>
              <w:spacing w:after="0"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1</w:t>
            </w:r>
          </w:p>
        </w:tc>
        <w:tc>
          <w:tcPr>
            <w:tcW w:w="0" w:type="auto"/>
            <w:vAlign w:val="center"/>
            <w:hideMark/>
          </w:tcPr>
          <w:p w14:paraId="32ABE420" w14:textId="77777777" w:rsidR="00B65262" w:rsidRPr="00B65262" w:rsidRDefault="00B65262" w:rsidP="00B65262">
            <w:pPr>
              <w:spacing w:after="0"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Fagotas</w:t>
            </w:r>
          </w:p>
        </w:tc>
        <w:tc>
          <w:tcPr>
            <w:tcW w:w="0" w:type="auto"/>
            <w:vAlign w:val="center"/>
            <w:hideMark/>
          </w:tcPr>
          <w:p w14:paraId="075B7127" w14:textId="1776BDE9" w:rsidR="00B65262" w:rsidRPr="00B65262" w:rsidRDefault="00B65262" w:rsidP="00B65262">
            <w:pPr>
              <w:spacing w:after="0" w:line="240" w:lineRule="auto"/>
              <w:jc w:val="both"/>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 xml:space="preserve">Prekė privalo būti nauja, nenaudota. Profesionalus aukščiausios klasės medinis pučiamasis muzikos instrumentas – fagotas, skirtas koncertiniam ir orkestriniam naudojimui. Instrumentas turi būti pagamintas iš </w:t>
            </w:r>
            <w:proofErr w:type="spellStart"/>
            <w:r w:rsidRPr="00B65262">
              <w:rPr>
                <w:rFonts w:ascii="Times New Roman" w:eastAsia="Times New Roman" w:hAnsi="Times New Roman" w:cs="Times New Roman"/>
                <w:kern w:val="0"/>
                <w:sz w:val="24"/>
                <w:szCs w:val="24"/>
                <w14:ligatures w14:val="none"/>
              </w:rPr>
              <w:t>platanalapio</w:t>
            </w:r>
            <w:proofErr w:type="spellEnd"/>
            <w:r w:rsidRPr="00B65262">
              <w:rPr>
                <w:rFonts w:ascii="Times New Roman" w:eastAsia="Times New Roman" w:hAnsi="Times New Roman" w:cs="Times New Roman"/>
                <w:kern w:val="0"/>
                <w:sz w:val="24"/>
                <w:szCs w:val="24"/>
                <w14:ligatures w14:val="none"/>
              </w:rPr>
              <w:t xml:space="preserve"> klevo arba lygiavertės medienos, pasižyminčios garbanotu medienos raštu, brandintos ne trumpiau kaip 20 metų. Instrumentas turi būti matinės sendintos spalvos profesionalios gamyklinės apdailos. Instrumentas turi būti padalinto ilgojo vamzdžio konstrukcijos. Mechanizmas pasidabruotas. Instrumente turi būti ne mažiau kaip 13 sterlingo sidabro vožtuvų. Turi būti ne mažiau kaip 5 pirštų skylės ir 1 toninė skylė, </w:t>
            </w:r>
            <w:proofErr w:type="spellStart"/>
            <w:r w:rsidRPr="00B65262">
              <w:rPr>
                <w:rFonts w:ascii="Times New Roman" w:eastAsia="Times New Roman" w:hAnsi="Times New Roman" w:cs="Times New Roman"/>
                <w:kern w:val="0"/>
                <w:sz w:val="24"/>
                <w:szCs w:val="24"/>
                <w14:ligatures w14:val="none"/>
              </w:rPr>
              <w:t>įvorintos</w:t>
            </w:r>
            <w:proofErr w:type="spellEnd"/>
            <w:r w:rsidRPr="00B65262">
              <w:rPr>
                <w:rFonts w:ascii="Times New Roman" w:eastAsia="Times New Roman" w:hAnsi="Times New Roman" w:cs="Times New Roman"/>
                <w:kern w:val="0"/>
                <w:sz w:val="24"/>
                <w:szCs w:val="24"/>
                <w14:ligatures w14:val="none"/>
              </w:rPr>
              <w:t xml:space="preserve"> sterlingo sidabro vamzdeliais, įeinančiais į instrumento kanalą. Viena toninė skylė turi būti su gumine įvore. Sparno dalies kanalas ir mažosios bato dalies kanalas turi būti su gumine danga. Plačiosios bato dalies kanalas turi būti dalinai </w:t>
            </w:r>
            <w:proofErr w:type="spellStart"/>
            <w:r w:rsidRPr="00B65262">
              <w:rPr>
                <w:rFonts w:ascii="Times New Roman" w:eastAsia="Times New Roman" w:hAnsi="Times New Roman" w:cs="Times New Roman"/>
                <w:kern w:val="0"/>
                <w:sz w:val="24"/>
                <w:szCs w:val="24"/>
                <w14:ligatures w14:val="none"/>
              </w:rPr>
              <w:t>įvorintas</w:t>
            </w:r>
            <w:proofErr w:type="spellEnd"/>
            <w:r w:rsidRPr="00B65262">
              <w:rPr>
                <w:rFonts w:ascii="Times New Roman" w:eastAsia="Times New Roman" w:hAnsi="Times New Roman" w:cs="Times New Roman"/>
                <w:kern w:val="0"/>
                <w:sz w:val="24"/>
                <w:szCs w:val="24"/>
                <w14:ligatures w14:val="none"/>
              </w:rPr>
              <w:t xml:space="preserve">. Instrumente turi būti nailonu </w:t>
            </w:r>
            <w:proofErr w:type="spellStart"/>
            <w:r w:rsidRPr="00B65262">
              <w:rPr>
                <w:rFonts w:ascii="Times New Roman" w:eastAsia="Times New Roman" w:hAnsi="Times New Roman" w:cs="Times New Roman"/>
                <w:kern w:val="0"/>
                <w:sz w:val="24"/>
                <w:szCs w:val="24"/>
                <w14:ligatures w14:val="none"/>
              </w:rPr>
              <w:t>įvorinti</w:t>
            </w:r>
            <w:proofErr w:type="spellEnd"/>
            <w:r w:rsidRPr="00B65262">
              <w:rPr>
                <w:rFonts w:ascii="Times New Roman" w:eastAsia="Times New Roman" w:hAnsi="Times New Roman" w:cs="Times New Roman"/>
                <w:kern w:val="0"/>
                <w:sz w:val="24"/>
                <w:szCs w:val="24"/>
                <w14:ligatures w14:val="none"/>
              </w:rPr>
              <w:t xml:space="preserve"> ašiniai varžtai. Instrumentas turi turėti profesionaliam atlikimui būtiną mechaniką, įskaitant vieną žiedinį vožtuvą ir žemojo registro valdymo mechanizmą sparno dalyje, F, F#, A bemolio ir G valdymo mechanizmus, B bemolio, E, F# ir A bemolio valdymo mechanizmus bato dalyje, C# ir E bemolio valdymo mechanizmus ilgojoje dalyje, dvigubą aukšto E mentelę, kairiojo nykščio fiksavimo mechanizmą žemajam </w:t>
            </w:r>
            <w:r w:rsidRPr="00B65262">
              <w:rPr>
                <w:rFonts w:ascii="Times New Roman" w:eastAsia="Times New Roman" w:hAnsi="Times New Roman" w:cs="Times New Roman"/>
                <w:kern w:val="0"/>
                <w:sz w:val="24"/>
                <w:szCs w:val="24"/>
                <w14:ligatures w14:val="none"/>
              </w:rPr>
              <w:lastRenderedPageBreak/>
              <w:t xml:space="preserve">registrui, jungtį tarp A vožtuvo ir žemojo registro valdymo mechanizmo, A bemolio–B bemolio </w:t>
            </w:r>
            <w:proofErr w:type="spellStart"/>
            <w:r w:rsidRPr="00B65262">
              <w:rPr>
                <w:rFonts w:ascii="Times New Roman" w:eastAsia="Times New Roman" w:hAnsi="Times New Roman" w:cs="Times New Roman"/>
                <w:kern w:val="0"/>
                <w:sz w:val="24"/>
                <w:szCs w:val="24"/>
                <w14:ligatures w14:val="none"/>
              </w:rPr>
              <w:t>trilių</w:t>
            </w:r>
            <w:proofErr w:type="spellEnd"/>
            <w:r w:rsidRPr="00B65262">
              <w:rPr>
                <w:rFonts w:ascii="Times New Roman" w:eastAsia="Times New Roman" w:hAnsi="Times New Roman" w:cs="Times New Roman"/>
                <w:kern w:val="0"/>
                <w:sz w:val="24"/>
                <w:szCs w:val="24"/>
                <w14:ligatures w14:val="none"/>
              </w:rPr>
              <w:t xml:space="preserve"> mechanizmą bato dalyje, dvigubą C# mechanizmą bato dalyje, reguliavimo varžtą ant B bemolio vožtuvo ilgojoje dalyje žemojo registro intonacijai reguliuoti, B ir B bemolio vožtuvus ilgojoje dalyje, tvirtinamus atskirais laikikliais, automatinį G žiedinį vožtuvą, aukšto D vožtuvą, aukšto E vožtuvą, E–F# </w:t>
            </w:r>
            <w:proofErr w:type="spellStart"/>
            <w:r w:rsidRPr="00B65262">
              <w:rPr>
                <w:rFonts w:ascii="Times New Roman" w:eastAsia="Times New Roman" w:hAnsi="Times New Roman" w:cs="Times New Roman"/>
                <w:kern w:val="0"/>
                <w:sz w:val="24"/>
                <w:szCs w:val="24"/>
                <w14:ligatures w14:val="none"/>
              </w:rPr>
              <w:t>trilių</w:t>
            </w:r>
            <w:proofErr w:type="spellEnd"/>
            <w:r w:rsidRPr="00B65262">
              <w:rPr>
                <w:rFonts w:ascii="Times New Roman" w:eastAsia="Times New Roman" w:hAnsi="Times New Roman" w:cs="Times New Roman"/>
                <w:kern w:val="0"/>
                <w:sz w:val="24"/>
                <w:szCs w:val="24"/>
                <w14:ligatures w14:val="none"/>
              </w:rPr>
              <w:t xml:space="preserve"> mechanizmą, E bemolio vožtuvą sparno dalyje, </w:t>
            </w:r>
            <w:proofErr w:type="spellStart"/>
            <w:r w:rsidRPr="00B65262">
              <w:rPr>
                <w:rFonts w:ascii="Times New Roman" w:eastAsia="Times New Roman" w:hAnsi="Times New Roman" w:cs="Times New Roman"/>
                <w:kern w:val="0"/>
                <w:sz w:val="24"/>
                <w:szCs w:val="24"/>
                <w14:ligatures w14:val="none"/>
              </w:rPr>
              <w:t>ritinėlinius</w:t>
            </w:r>
            <w:proofErr w:type="spellEnd"/>
            <w:r w:rsidRPr="00B65262">
              <w:rPr>
                <w:rFonts w:ascii="Times New Roman" w:eastAsia="Times New Roman" w:hAnsi="Times New Roman" w:cs="Times New Roman"/>
                <w:kern w:val="0"/>
                <w:sz w:val="24"/>
                <w:szCs w:val="24"/>
                <w14:ligatures w14:val="none"/>
              </w:rPr>
              <w:t xml:space="preserve"> perėjimus tarp vožtuvų, dvigubą C mentelę ir balansinį pakabinimo laikiklį. Instrumente turi būti ne mažiau kaip 15 perlamutro tipo ritinėlių. Su kiekvienu instrumentu turi būti pateikiami ne mažiau kaip 2 fagoto S-vamzdeliai, tinkami siūlomam instrumentui ir suderinti su jo konstrukcija. Su kiekvienu instrumentu turi būti pateikiamas 1 dėklas, pritaikytas konkrečiam siūlomam fagotui ir saugiam jo transportavimui. Dėklas turi būti tvirtos konstrukcijos, užtikrinti instrumento apsaugą transportavimo ir laikymo metu, turėti nešiojimo funkciją bei būti pritaikytas laikyti ne mažiau kaip 2 fagoto S-vamzdelius ir pagrindinius instrumento priedus.</w:t>
            </w:r>
          </w:p>
        </w:tc>
        <w:tc>
          <w:tcPr>
            <w:tcW w:w="0" w:type="auto"/>
            <w:vAlign w:val="center"/>
            <w:hideMark/>
          </w:tcPr>
          <w:p w14:paraId="5A108A42" w14:textId="77777777" w:rsidR="00B65262" w:rsidRPr="00B65262" w:rsidRDefault="00B65262" w:rsidP="00B65262">
            <w:pPr>
              <w:spacing w:after="0"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lastRenderedPageBreak/>
              <w:t>vnt.</w:t>
            </w:r>
          </w:p>
        </w:tc>
        <w:tc>
          <w:tcPr>
            <w:tcW w:w="0" w:type="auto"/>
            <w:vAlign w:val="center"/>
            <w:hideMark/>
          </w:tcPr>
          <w:p w14:paraId="4794DC72" w14:textId="77777777" w:rsidR="00B65262" w:rsidRPr="00B65262" w:rsidRDefault="00B65262" w:rsidP="00B65262">
            <w:pPr>
              <w:spacing w:after="0"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2</w:t>
            </w:r>
          </w:p>
        </w:tc>
      </w:tr>
    </w:tbl>
    <w:p w14:paraId="2283F7E5" w14:textId="77777777" w:rsidR="00B65262" w:rsidRPr="00B65262" w:rsidRDefault="00B65262" w:rsidP="00B6526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B65262">
        <w:rPr>
          <w:rFonts w:ascii="Times New Roman" w:eastAsia="Times New Roman" w:hAnsi="Times New Roman" w:cs="Times New Roman"/>
          <w:b/>
          <w:bCs/>
          <w:kern w:val="0"/>
          <w:sz w:val="27"/>
          <w:szCs w:val="27"/>
          <w14:ligatures w14:val="none"/>
        </w:rPr>
        <w:t>3. DETALŪS TECHNINIAI REIKALAVIMAI</w:t>
      </w:r>
    </w:p>
    <w:p w14:paraId="3BC9C98F" w14:textId="77777777" w:rsidR="00B65262" w:rsidRPr="00B65262" w:rsidRDefault="00B65262" w:rsidP="00B65262">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B65262">
        <w:rPr>
          <w:rFonts w:ascii="Times New Roman" w:eastAsia="Times New Roman" w:hAnsi="Times New Roman" w:cs="Times New Roman"/>
          <w:b/>
          <w:bCs/>
          <w:kern w:val="0"/>
          <w:sz w:val="24"/>
          <w:szCs w:val="24"/>
          <w14:ligatures w14:val="none"/>
        </w:rPr>
        <w:t>3.1. Medžiaga ir konstrukcija</w:t>
      </w:r>
    </w:p>
    <w:p w14:paraId="474643B9" w14:textId="4A75EF7F"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 xml:space="preserve">3.1.1. instrumento korpusas turi būti pagamintas iš </w:t>
      </w:r>
      <w:proofErr w:type="spellStart"/>
      <w:r w:rsidRPr="00B65262">
        <w:rPr>
          <w:rFonts w:ascii="Times New Roman" w:eastAsia="Times New Roman" w:hAnsi="Times New Roman" w:cs="Times New Roman"/>
          <w:kern w:val="0"/>
          <w:sz w:val="24"/>
          <w:szCs w:val="24"/>
          <w14:ligatures w14:val="none"/>
        </w:rPr>
        <w:t>platanalapio</w:t>
      </w:r>
      <w:proofErr w:type="spellEnd"/>
      <w:r w:rsidRPr="00B65262">
        <w:rPr>
          <w:rFonts w:ascii="Times New Roman" w:eastAsia="Times New Roman" w:hAnsi="Times New Roman" w:cs="Times New Roman"/>
          <w:kern w:val="0"/>
          <w:sz w:val="24"/>
          <w:szCs w:val="24"/>
          <w14:ligatures w14:val="none"/>
        </w:rPr>
        <w:t xml:space="preserve"> klevo</w:t>
      </w:r>
      <w:r>
        <w:rPr>
          <w:rFonts w:ascii="Times New Roman" w:eastAsia="Times New Roman" w:hAnsi="Times New Roman" w:cs="Times New Roman"/>
          <w:kern w:val="0"/>
          <w:sz w:val="24"/>
          <w:szCs w:val="24"/>
          <w14:ligatures w14:val="none"/>
        </w:rPr>
        <w:t xml:space="preserve"> </w:t>
      </w:r>
      <w:proofErr w:type="spellStart"/>
      <w:r>
        <w:rPr>
          <w:rFonts w:ascii="Times New Roman" w:eastAsia="Times New Roman" w:hAnsi="Times New Roman" w:cs="Times New Roman"/>
          <w:kern w:val="0"/>
          <w:sz w:val="24"/>
          <w:szCs w:val="24"/>
          <w:lang w:val="en-US"/>
          <w14:ligatures w14:val="none"/>
        </w:rPr>
        <w:t>arba</w:t>
      </w:r>
      <w:proofErr w:type="spellEnd"/>
      <w:r>
        <w:rPr>
          <w:rFonts w:ascii="Times New Roman" w:eastAsia="Times New Roman" w:hAnsi="Times New Roman" w:cs="Times New Roman"/>
          <w:kern w:val="0"/>
          <w:sz w:val="24"/>
          <w:szCs w:val="24"/>
          <w:lang w:val="en-US"/>
          <w14:ligatures w14:val="none"/>
        </w:rPr>
        <w:t xml:space="preserve"> </w:t>
      </w:r>
      <w:proofErr w:type="spellStart"/>
      <w:r>
        <w:rPr>
          <w:rFonts w:ascii="Times New Roman" w:eastAsia="Times New Roman" w:hAnsi="Times New Roman" w:cs="Times New Roman"/>
          <w:kern w:val="0"/>
          <w:sz w:val="24"/>
          <w:szCs w:val="24"/>
          <w:lang w:val="en-US"/>
          <w14:ligatures w14:val="none"/>
        </w:rPr>
        <w:t>lygiavertės</w:t>
      </w:r>
      <w:proofErr w:type="spellEnd"/>
      <w:r>
        <w:rPr>
          <w:rFonts w:ascii="Times New Roman" w:eastAsia="Times New Roman" w:hAnsi="Times New Roman" w:cs="Times New Roman"/>
          <w:kern w:val="0"/>
          <w:sz w:val="24"/>
          <w:szCs w:val="24"/>
          <w:lang w:val="en-US"/>
          <w14:ligatures w14:val="none"/>
        </w:rPr>
        <w:t xml:space="preserve"> </w:t>
      </w:r>
      <w:r w:rsidRPr="00B65262">
        <w:rPr>
          <w:rFonts w:ascii="Times New Roman" w:eastAsia="Times New Roman" w:hAnsi="Times New Roman" w:cs="Times New Roman"/>
          <w:kern w:val="0"/>
          <w:sz w:val="24"/>
          <w:szCs w:val="24"/>
          <w14:ligatures w14:val="none"/>
        </w:rPr>
        <w:t xml:space="preserve"> medienos, pasižyminčios garbanotu medienos raštu;</w:t>
      </w:r>
    </w:p>
    <w:p w14:paraId="6DA0E2B3"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3.1.2. mediena turi būti brandinta ne trumpiau kaip 20 metų;</w:t>
      </w:r>
    </w:p>
    <w:p w14:paraId="5025ECB4"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3.1.3. instrumentas turi būti matinės sendintos spalvos profesionalios gamyklinės apdailos;</w:t>
      </w:r>
    </w:p>
    <w:p w14:paraId="59F6A302"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3.1.4. instrumentas turi būti padalinto ilgojo vamzdžio konstrukcijos;</w:t>
      </w:r>
    </w:p>
    <w:p w14:paraId="65D879F6"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3.1.5. mechanizmas turi būti pasidabruotas;</w:t>
      </w:r>
    </w:p>
    <w:p w14:paraId="3CCBC455"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3.1.6. instrumente turi būti ne mažiau kaip 13 sterlingo sidabro vožtuvų;</w:t>
      </w:r>
    </w:p>
    <w:p w14:paraId="7037D548"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 xml:space="preserve">3.1.7. turi būti ne mažiau kaip 5 pirštų skylės ir 1 toninė skylė, </w:t>
      </w:r>
      <w:proofErr w:type="spellStart"/>
      <w:r w:rsidRPr="00B65262">
        <w:rPr>
          <w:rFonts w:ascii="Times New Roman" w:eastAsia="Times New Roman" w:hAnsi="Times New Roman" w:cs="Times New Roman"/>
          <w:kern w:val="0"/>
          <w:sz w:val="24"/>
          <w:szCs w:val="24"/>
          <w14:ligatures w14:val="none"/>
        </w:rPr>
        <w:t>įvorintos</w:t>
      </w:r>
      <w:proofErr w:type="spellEnd"/>
      <w:r w:rsidRPr="00B65262">
        <w:rPr>
          <w:rFonts w:ascii="Times New Roman" w:eastAsia="Times New Roman" w:hAnsi="Times New Roman" w:cs="Times New Roman"/>
          <w:kern w:val="0"/>
          <w:sz w:val="24"/>
          <w:szCs w:val="24"/>
          <w14:ligatures w14:val="none"/>
        </w:rPr>
        <w:t xml:space="preserve"> sterlingo sidabro vamzdeliais, įeinančiais į instrumento kanalą;</w:t>
      </w:r>
    </w:p>
    <w:p w14:paraId="28FE1448"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3.1.8. viena toninė skylė turi būti su gumine įvore;</w:t>
      </w:r>
    </w:p>
    <w:p w14:paraId="365CE200"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3.1.9. sparno dalies kanalas ir mažosios bato dalies kanalas turi būti su gumine danga;</w:t>
      </w:r>
    </w:p>
    <w:p w14:paraId="2456FDA8"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 xml:space="preserve">3.1.10. plačiosios bato dalies kanalas turi būti dalinai </w:t>
      </w:r>
      <w:proofErr w:type="spellStart"/>
      <w:r w:rsidRPr="00B65262">
        <w:rPr>
          <w:rFonts w:ascii="Times New Roman" w:eastAsia="Times New Roman" w:hAnsi="Times New Roman" w:cs="Times New Roman"/>
          <w:kern w:val="0"/>
          <w:sz w:val="24"/>
          <w:szCs w:val="24"/>
          <w14:ligatures w14:val="none"/>
        </w:rPr>
        <w:t>įvorintas</w:t>
      </w:r>
      <w:proofErr w:type="spellEnd"/>
      <w:r w:rsidRPr="00B65262">
        <w:rPr>
          <w:rFonts w:ascii="Times New Roman" w:eastAsia="Times New Roman" w:hAnsi="Times New Roman" w:cs="Times New Roman"/>
          <w:kern w:val="0"/>
          <w:sz w:val="24"/>
          <w:szCs w:val="24"/>
          <w14:ligatures w14:val="none"/>
        </w:rPr>
        <w:t>;</w:t>
      </w:r>
    </w:p>
    <w:p w14:paraId="384DDFD6"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 xml:space="preserve">3.1.11. turi būti įrengti nailonu </w:t>
      </w:r>
      <w:proofErr w:type="spellStart"/>
      <w:r w:rsidRPr="00B65262">
        <w:rPr>
          <w:rFonts w:ascii="Times New Roman" w:eastAsia="Times New Roman" w:hAnsi="Times New Roman" w:cs="Times New Roman"/>
          <w:kern w:val="0"/>
          <w:sz w:val="24"/>
          <w:szCs w:val="24"/>
          <w14:ligatures w14:val="none"/>
        </w:rPr>
        <w:t>įvorinti</w:t>
      </w:r>
      <w:proofErr w:type="spellEnd"/>
      <w:r w:rsidRPr="00B65262">
        <w:rPr>
          <w:rFonts w:ascii="Times New Roman" w:eastAsia="Times New Roman" w:hAnsi="Times New Roman" w:cs="Times New Roman"/>
          <w:kern w:val="0"/>
          <w:sz w:val="24"/>
          <w:szCs w:val="24"/>
          <w14:ligatures w14:val="none"/>
        </w:rPr>
        <w:t xml:space="preserve"> ašiniai varžtai.</w:t>
      </w:r>
    </w:p>
    <w:p w14:paraId="1E90EB5D" w14:textId="77777777" w:rsidR="00B65262" w:rsidRPr="00B65262" w:rsidRDefault="00B65262" w:rsidP="00B65262">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B65262">
        <w:rPr>
          <w:rFonts w:ascii="Times New Roman" w:eastAsia="Times New Roman" w:hAnsi="Times New Roman" w:cs="Times New Roman"/>
          <w:b/>
          <w:bCs/>
          <w:kern w:val="0"/>
          <w:sz w:val="24"/>
          <w:szCs w:val="24"/>
          <w14:ligatures w14:val="none"/>
        </w:rPr>
        <w:lastRenderedPageBreak/>
        <w:t>3.2. Vožtuvai ir mechanika</w:t>
      </w:r>
    </w:p>
    <w:p w14:paraId="38A2015D"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3.2.1. sparno dalyje turi būti vienas žiedinis vožtuvas ir žemojo registro valdymo mechanizmas;</w:t>
      </w:r>
    </w:p>
    <w:p w14:paraId="3A1B1790"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3.2.2. sparno dalyje turi būti F, F#, A bemolio ir G valdymo mechanizmai;</w:t>
      </w:r>
    </w:p>
    <w:p w14:paraId="3C63D3CB"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3.2.3. bato dalyje turi būti B bemolio, E, F# ir A bemolio valdymo mechanizmai;</w:t>
      </w:r>
    </w:p>
    <w:p w14:paraId="5CC0DC79"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3.2.4. ilgojoje dalyje turi būti C# ir E bemolio valdymo mechanizmai;</w:t>
      </w:r>
    </w:p>
    <w:p w14:paraId="6DD703F7"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3.2.5. turi būti dviguba aukšto E mentelė;</w:t>
      </w:r>
    </w:p>
    <w:p w14:paraId="6CC01E27"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3.2.6. turi būti kairiojo nykščio fiksavimo mechanizmas žemajam registrui;</w:t>
      </w:r>
    </w:p>
    <w:p w14:paraId="2151AF16"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3.2.7. turi būti jungtis tarp A vožtuvo ir žemojo registro valdymo mechanizmo;</w:t>
      </w:r>
    </w:p>
    <w:p w14:paraId="55B6AEA4"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 xml:space="preserve">3.2.8. turi būti A bemolio–B bemolio </w:t>
      </w:r>
      <w:proofErr w:type="spellStart"/>
      <w:r w:rsidRPr="00B65262">
        <w:rPr>
          <w:rFonts w:ascii="Times New Roman" w:eastAsia="Times New Roman" w:hAnsi="Times New Roman" w:cs="Times New Roman"/>
          <w:kern w:val="0"/>
          <w:sz w:val="24"/>
          <w:szCs w:val="24"/>
          <w14:ligatures w14:val="none"/>
        </w:rPr>
        <w:t>trilių</w:t>
      </w:r>
      <w:proofErr w:type="spellEnd"/>
      <w:r w:rsidRPr="00B65262">
        <w:rPr>
          <w:rFonts w:ascii="Times New Roman" w:eastAsia="Times New Roman" w:hAnsi="Times New Roman" w:cs="Times New Roman"/>
          <w:kern w:val="0"/>
          <w:sz w:val="24"/>
          <w:szCs w:val="24"/>
          <w14:ligatures w14:val="none"/>
        </w:rPr>
        <w:t xml:space="preserve"> mechanizmas bato dalyje;</w:t>
      </w:r>
    </w:p>
    <w:p w14:paraId="5C56A6A3"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3.2.9. bato dalyje turi būti dvigubas C# mechanizmas;</w:t>
      </w:r>
    </w:p>
    <w:p w14:paraId="0343ABFC"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3.2.10. ilgojoje dalyje ant B bemolio vožtuvo turi būti reguliavimo varžtas, skirtas žemojo registro intonacijai reguliuoti;</w:t>
      </w:r>
    </w:p>
    <w:p w14:paraId="5629A42F"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3.2.11. ilgojoje dalyje B ir B bemolio vožtuvai turi būti tvirtinami atskirais laikikliais;</w:t>
      </w:r>
    </w:p>
    <w:p w14:paraId="168C7D6A"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3.2.12. turi būti automatinis G žiedinis vožtuvas;</w:t>
      </w:r>
    </w:p>
    <w:p w14:paraId="26B409ED"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3.2.13. turi būti aukšto D vožtuvas;</w:t>
      </w:r>
    </w:p>
    <w:p w14:paraId="63ED8856"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3.2.14. turi būti aukšto E vožtuvas;</w:t>
      </w:r>
    </w:p>
    <w:p w14:paraId="2A9430C6"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 xml:space="preserve">3.2.15. turi būti E–F# </w:t>
      </w:r>
      <w:proofErr w:type="spellStart"/>
      <w:r w:rsidRPr="00B65262">
        <w:rPr>
          <w:rFonts w:ascii="Times New Roman" w:eastAsia="Times New Roman" w:hAnsi="Times New Roman" w:cs="Times New Roman"/>
          <w:kern w:val="0"/>
          <w:sz w:val="24"/>
          <w:szCs w:val="24"/>
          <w14:ligatures w14:val="none"/>
        </w:rPr>
        <w:t>trilių</w:t>
      </w:r>
      <w:proofErr w:type="spellEnd"/>
      <w:r w:rsidRPr="00B65262">
        <w:rPr>
          <w:rFonts w:ascii="Times New Roman" w:eastAsia="Times New Roman" w:hAnsi="Times New Roman" w:cs="Times New Roman"/>
          <w:kern w:val="0"/>
          <w:sz w:val="24"/>
          <w:szCs w:val="24"/>
          <w14:ligatures w14:val="none"/>
        </w:rPr>
        <w:t xml:space="preserve"> mechanizmas;</w:t>
      </w:r>
    </w:p>
    <w:p w14:paraId="121FD421"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3.2.16. sparno dalyje turi būti E bemolio vožtuvas;</w:t>
      </w:r>
    </w:p>
    <w:p w14:paraId="6A19B24E"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 xml:space="preserve">3.2.17. turi būti </w:t>
      </w:r>
      <w:proofErr w:type="spellStart"/>
      <w:r w:rsidRPr="00B65262">
        <w:rPr>
          <w:rFonts w:ascii="Times New Roman" w:eastAsia="Times New Roman" w:hAnsi="Times New Roman" w:cs="Times New Roman"/>
          <w:kern w:val="0"/>
          <w:sz w:val="24"/>
          <w:szCs w:val="24"/>
          <w14:ligatures w14:val="none"/>
        </w:rPr>
        <w:t>ritinėlinių</w:t>
      </w:r>
      <w:proofErr w:type="spellEnd"/>
      <w:r w:rsidRPr="00B65262">
        <w:rPr>
          <w:rFonts w:ascii="Times New Roman" w:eastAsia="Times New Roman" w:hAnsi="Times New Roman" w:cs="Times New Roman"/>
          <w:kern w:val="0"/>
          <w:sz w:val="24"/>
          <w:szCs w:val="24"/>
          <w14:ligatures w14:val="none"/>
        </w:rPr>
        <w:t xml:space="preserve"> perėjimų sistema tarp vožtuvų;</w:t>
      </w:r>
    </w:p>
    <w:p w14:paraId="76DA3CA4"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3.2.18. turi būti dviguba C mentelė;</w:t>
      </w:r>
    </w:p>
    <w:p w14:paraId="2D554568"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3.2.19. turi būti balansinis pakabinimo laikiklis;</w:t>
      </w:r>
    </w:p>
    <w:p w14:paraId="3B547AED" w14:textId="4B7C7DAA" w:rsid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 xml:space="preserve">3.2.20. </w:t>
      </w:r>
      <w:r w:rsidR="003B634D" w:rsidRPr="003B634D">
        <w:rPr>
          <w:rFonts w:ascii="Times New Roman" w:eastAsia="Times New Roman" w:hAnsi="Times New Roman" w:cs="Times New Roman"/>
          <w:kern w:val="0"/>
          <w:sz w:val="24"/>
          <w:szCs w:val="24"/>
          <w14:ligatures w14:val="none"/>
        </w:rPr>
        <w:t>Instrumente esantys ne mažiau kaip 15 perlamutro tipo ritinėlių turi būti išdėstyti prie atitinkamų vožtuvų ir perėjimų taip, kad užtikrintų profesionaliam atlikimui reikalingą techninį valdymą</w:t>
      </w:r>
      <w:r w:rsidR="00B45620">
        <w:rPr>
          <w:rFonts w:ascii="Times New Roman" w:eastAsia="Times New Roman" w:hAnsi="Times New Roman" w:cs="Times New Roman"/>
          <w:kern w:val="0"/>
          <w:sz w:val="24"/>
          <w:szCs w:val="24"/>
          <w14:ligatures w14:val="none"/>
        </w:rPr>
        <w:t>;</w:t>
      </w:r>
    </w:p>
    <w:p w14:paraId="16780078" w14:textId="2EE83A3B" w:rsidR="00B45620" w:rsidRPr="00B45620" w:rsidRDefault="00B45620" w:rsidP="00B45620">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45620">
        <w:rPr>
          <w:rFonts w:ascii="Times New Roman" w:eastAsia="Times New Roman" w:hAnsi="Times New Roman" w:cs="Times New Roman"/>
          <w:kern w:val="0"/>
          <w:sz w:val="24"/>
          <w:szCs w:val="24"/>
          <w14:ligatures w14:val="none"/>
        </w:rPr>
        <w:t>3.2.2</w:t>
      </w:r>
      <w:r>
        <w:rPr>
          <w:rFonts w:ascii="Times New Roman" w:eastAsia="Times New Roman" w:hAnsi="Times New Roman" w:cs="Times New Roman"/>
          <w:kern w:val="0"/>
          <w:sz w:val="24"/>
          <w:szCs w:val="24"/>
          <w14:ligatures w14:val="none"/>
        </w:rPr>
        <w:t>1</w:t>
      </w:r>
      <w:r w:rsidRPr="00B45620">
        <w:rPr>
          <w:rFonts w:ascii="Times New Roman" w:eastAsia="Times New Roman" w:hAnsi="Times New Roman" w:cs="Times New Roman"/>
          <w:kern w:val="0"/>
          <w:sz w:val="24"/>
          <w:szCs w:val="24"/>
          <w14:ligatures w14:val="none"/>
        </w:rPr>
        <w:t>. Žemojo registro mechanizmas turi būti valdomas sparno dalyje ir savaime veikti nuo žemojo E vožtuvo</w:t>
      </w:r>
      <w:r>
        <w:rPr>
          <w:rFonts w:ascii="Times New Roman" w:eastAsia="Times New Roman" w:hAnsi="Times New Roman" w:cs="Times New Roman"/>
          <w:kern w:val="0"/>
          <w:sz w:val="24"/>
          <w:szCs w:val="24"/>
          <w14:ligatures w14:val="none"/>
        </w:rPr>
        <w:t>;</w:t>
      </w:r>
    </w:p>
    <w:p w14:paraId="14B6C51A" w14:textId="175AD76A" w:rsidR="00B45620" w:rsidRPr="00B45620" w:rsidRDefault="00B45620" w:rsidP="00B45620">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45620">
        <w:rPr>
          <w:rFonts w:ascii="Times New Roman" w:eastAsia="Times New Roman" w:hAnsi="Times New Roman" w:cs="Times New Roman"/>
          <w:kern w:val="0"/>
          <w:sz w:val="24"/>
          <w:szCs w:val="24"/>
          <w14:ligatures w14:val="none"/>
        </w:rPr>
        <w:t>3.2.2</w:t>
      </w:r>
      <w:r>
        <w:rPr>
          <w:rFonts w:ascii="Times New Roman" w:eastAsia="Times New Roman" w:hAnsi="Times New Roman" w:cs="Times New Roman"/>
          <w:kern w:val="0"/>
          <w:sz w:val="24"/>
          <w:szCs w:val="24"/>
          <w14:ligatures w14:val="none"/>
        </w:rPr>
        <w:t>2</w:t>
      </w:r>
      <w:r w:rsidRPr="00B45620">
        <w:rPr>
          <w:rFonts w:ascii="Times New Roman" w:eastAsia="Times New Roman" w:hAnsi="Times New Roman" w:cs="Times New Roman"/>
          <w:kern w:val="0"/>
          <w:sz w:val="24"/>
          <w:szCs w:val="24"/>
          <w14:ligatures w14:val="none"/>
        </w:rPr>
        <w:t xml:space="preserve">. </w:t>
      </w:r>
      <w:r w:rsidR="00DD44A5" w:rsidRPr="00DD44A5">
        <w:rPr>
          <w:rFonts w:ascii="Times New Roman" w:eastAsia="Times New Roman" w:hAnsi="Times New Roman" w:cs="Times New Roman"/>
          <w:kern w:val="0"/>
          <w:sz w:val="24"/>
          <w:szCs w:val="24"/>
          <w14:ligatures w14:val="none"/>
        </w:rPr>
        <w:t>Instrumente turi būti įrengti slankiojamieji ritinėliai žemojo registro mechanizme, tarp žemojo E vožtuvo ir žemojo registro mechanizmo, taip pat ant B ir B bemolio vožtuvų ilgojoje dalyje</w:t>
      </w:r>
      <w:r w:rsidR="003B634D">
        <w:rPr>
          <w:rFonts w:ascii="Times New Roman" w:eastAsia="Times New Roman" w:hAnsi="Times New Roman" w:cs="Times New Roman"/>
          <w:kern w:val="0"/>
          <w:sz w:val="24"/>
          <w:szCs w:val="24"/>
          <w14:ligatures w14:val="none"/>
        </w:rPr>
        <w:t>.</w:t>
      </w:r>
    </w:p>
    <w:p w14:paraId="42B43130" w14:textId="77777777" w:rsidR="00B45620" w:rsidRPr="00B45620" w:rsidRDefault="00B45620" w:rsidP="00B45620">
      <w:pPr>
        <w:spacing w:before="100" w:beforeAutospacing="1" w:after="100" w:afterAutospacing="1" w:line="240" w:lineRule="auto"/>
        <w:rPr>
          <w:rFonts w:ascii="Times New Roman" w:eastAsia="Times New Roman" w:hAnsi="Times New Roman" w:cs="Times New Roman"/>
          <w:kern w:val="0"/>
          <w:sz w:val="24"/>
          <w:szCs w:val="24"/>
          <w14:ligatures w14:val="none"/>
        </w:rPr>
      </w:pPr>
    </w:p>
    <w:p w14:paraId="32FCAF43" w14:textId="77777777" w:rsidR="00B65262" w:rsidRPr="00B65262" w:rsidRDefault="00B65262" w:rsidP="00B65262">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B65262">
        <w:rPr>
          <w:rFonts w:ascii="Times New Roman" w:eastAsia="Times New Roman" w:hAnsi="Times New Roman" w:cs="Times New Roman"/>
          <w:b/>
          <w:bCs/>
          <w:kern w:val="0"/>
          <w:sz w:val="24"/>
          <w:szCs w:val="24"/>
          <w14:ligatures w14:val="none"/>
        </w:rPr>
        <w:t>3.3. Komplektacija</w:t>
      </w:r>
    </w:p>
    <w:p w14:paraId="22DC7D06"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3.3.1. su kiekvienu instrumentu turi būti pateikiami ne mažiau kaip 2 fagoto S-vamzdeliai;</w:t>
      </w:r>
    </w:p>
    <w:p w14:paraId="7FB5274B"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3.3.2. fagoto S-vamzdeliai turi būti tinkami siūlomam instrumentui ir suderinti su jo konstrukcija;</w:t>
      </w:r>
    </w:p>
    <w:p w14:paraId="63B15976"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3.3.3. su kiekvienu instrumentu turi būti pateikiamas 1 dėklas, pritaikytas konkrečiam siūlomam fagotui ir saugiam jo transportavimui;</w:t>
      </w:r>
    </w:p>
    <w:p w14:paraId="25C1EF64"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3.3.4. dėklas turi būti tvirtos konstrukcijos, užtikrinti instrumento apsaugą transportavimo ir laikymo metu, turėti nešiojimo funkciją bei būti pritaikytas laikyti ne mažiau kaip 2 fagoto S-vamzdelius ir pagrindinius instrumento priedus.</w:t>
      </w:r>
    </w:p>
    <w:p w14:paraId="1C099BE8" w14:textId="77777777" w:rsidR="00B65262" w:rsidRPr="00B65262" w:rsidRDefault="00B65262" w:rsidP="00B6526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B65262">
        <w:rPr>
          <w:rFonts w:ascii="Times New Roman" w:eastAsia="Times New Roman" w:hAnsi="Times New Roman" w:cs="Times New Roman"/>
          <w:b/>
          <w:bCs/>
          <w:kern w:val="0"/>
          <w:sz w:val="27"/>
          <w:szCs w:val="27"/>
          <w14:ligatures w14:val="none"/>
        </w:rPr>
        <w:t>4. TIEKĖJO PATEIKIAMI DOKUMENTAI</w:t>
      </w:r>
    </w:p>
    <w:p w14:paraId="37AEDF2F"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4.1. Tiekėjas kartu su pasiūlymu privalo pateikti:</w:t>
      </w:r>
    </w:p>
    <w:p w14:paraId="4AB4E7FD"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4.1.1. gamintojo techninį aprašymą, katalogą arba kitą techninę dokumentaciją;</w:t>
      </w:r>
    </w:p>
    <w:p w14:paraId="1934AD8E"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4.1.2. dokumentus, patvirtinančius siūlomos prekės techninių parametrų atitiktį;</w:t>
      </w:r>
    </w:p>
    <w:p w14:paraId="14F2CF7E"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4.1.3. informaciją apie komplektaciją;</w:t>
      </w:r>
    </w:p>
    <w:p w14:paraId="420EE360"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4.1.4. informaciją apie garantinį terminą.</w:t>
      </w:r>
    </w:p>
    <w:p w14:paraId="5035A21B"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4.2. Perkančioji organizacija turi teisę prašyti tiekėjo paaiškinti pasiūlyme nurodytus techninius duomenis, jei jie nėra pakankamai aiškūs.</w:t>
      </w:r>
    </w:p>
    <w:p w14:paraId="3498C38B" w14:textId="77777777" w:rsidR="00B65262" w:rsidRPr="00B65262" w:rsidRDefault="00B65262" w:rsidP="00B6526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B65262">
        <w:rPr>
          <w:rFonts w:ascii="Times New Roman" w:eastAsia="Times New Roman" w:hAnsi="Times New Roman" w:cs="Times New Roman"/>
          <w:b/>
          <w:bCs/>
          <w:kern w:val="0"/>
          <w:sz w:val="27"/>
          <w:szCs w:val="27"/>
          <w14:ligatures w14:val="none"/>
        </w:rPr>
        <w:t>5. BENDRIEJI REIKALAVIMAI</w:t>
      </w:r>
    </w:p>
    <w:p w14:paraId="63928E40"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5.1. Prekės turi būti pristatytos pilnos komplektacijos.</w:t>
      </w:r>
    </w:p>
    <w:p w14:paraId="08681687"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5.2. Prekės pristatymo metu turi būti be išorinių pažeidimų, gamyklinių defektų ir tinkamos naudoti pagal paskirtį.</w:t>
      </w:r>
    </w:p>
    <w:p w14:paraId="1C34F464"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5.3. Tiekėjas turi užtikrinti, kad pristatyti instrumentai būtų sureguliuoti ir parengti naudojimui.</w:t>
      </w:r>
    </w:p>
    <w:p w14:paraId="36904E69"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5.4. Tiekėjas turi suteikti ne trumpesnę kaip 24 mėnesių garantiją kiekvienam instrumentui ir jo komplektacijai.</w:t>
      </w:r>
    </w:p>
    <w:p w14:paraId="591CE0D1"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5.5. Garantiniu laikotarpiu tiekėjas savo lėšomis privalo pašalinti gamyklinius trūkumus, jeigu tokie paaiškėtų.</w:t>
      </w:r>
    </w:p>
    <w:p w14:paraId="43E9A77D" w14:textId="77777777" w:rsidR="00B65262" w:rsidRPr="00B65262" w:rsidRDefault="00B65262" w:rsidP="00B65262">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B65262">
        <w:rPr>
          <w:rFonts w:ascii="Times New Roman" w:eastAsia="Times New Roman" w:hAnsi="Times New Roman" w:cs="Times New Roman"/>
          <w:b/>
          <w:bCs/>
          <w:kern w:val="0"/>
          <w:sz w:val="27"/>
          <w:szCs w:val="27"/>
          <w14:ligatures w14:val="none"/>
        </w:rPr>
        <w:t>6. PRISTATYMAS</w:t>
      </w:r>
    </w:p>
    <w:p w14:paraId="75CB4005" w14:textId="77777777"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t>6.1. Prekės pristatomos perkančiosios organizacijos nurodytu adresu. Tikslus pristatymo laikas derinamas su perkančiąja organizacija.</w:t>
      </w:r>
    </w:p>
    <w:p w14:paraId="11640950" w14:textId="1306B449" w:rsidR="00B65262" w:rsidRPr="00B65262" w:rsidRDefault="00B65262" w:rsidP="00B6526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65262">
        <w:rPr>
          <w:rFonts w:ascii="Times New Roman" w:eastAsia="Times New Roman" w:hAnsi="Times New Roman" w:cs="Times New Roman"/>
          <w:kern w:val="0"/>
          <w:sz w:val="24"/>
          <w:szCs w:val="24"/>
          <w14:ligatures w14:val="none"/>
        </w:rPr>
        <w:lastRenderedPageBreak/>
        <w:t xml:space="preserve">6.2. Maksimalus pristatymo terminas – </w:t>
      </w:r>
      <w:r w:rsidR="00B5715B">
        <w:rPr>
          <w:rFonts w:ascii="Times New Roman" w:eastAsia="Times New Roman" w:hAnsi="Times New Roman" w:cs="Times New Roman"/>
          <w:kern w:val="0"/>
          <w:sz w:val="24"/>
          <w:szCs w:val="24"/>
          <w14:ligatures w14:val="none"/>
        </w:rPr>
        <w:t>18</w:t>
      </w:r>
      <w:r w:rsidRPr="00B65262">
        <w:rPr>
          <w:rFonts w:ascii="Times New Roman" w:eastAsia="Times New Roman" w:hAnsi="Times New Roman" w:cs="Times New Roman"/>
          <w:kern w:val="0"/>
          <w:sz w:val="24"/>
          <w:szCs w:val="24"/>
          <w14:ligatures w14:val="none"/>
        </w:rPr>
        <w:t xml:space="preserve"> </w:t>
      </w:r>
      <w:r w:rsidR="00B5715B">
        <w:rPr>
          <w:rFonts w:ascii="Times New Roman" w:eastAsia="Times New Roman" w:hAnsi="Times New Roman" w:cs="Times New Roman"/>
          <w:kern w:val="0"/>
          <w:sz w:val="24"/>
          <w:szCs w:val="24"/>
          <w14:ligatures w14:val="none"/>
        </w:rPr>
        <w:t>mėnesių</w:t>
      </w:r>
      <w:r w:rsidRPr="00B65262">
        <w:rPr>
          <w:rFonts w:ascii="Times New Roman" w:eastAsia="Times New Roman" w:hAnsi="Times New Roman" w:cs="Times New Roman"/>
          <w:kern w:val="0"/>
          <w:sz w:val="24"/>
          <w:szCs w:val="24"/>
          <w14:ligatures w14:val="none"/>
        </w:rPr>
        <w:t xml:space="preserve"> nuo sutarties įsigaliojimo dienos.</w:t>
      </w:r>
    </w:p>
    <w:p w14:paraId="2E4E7AA3" w14:textId="77777777" w:rsidR="00F03004" w:rsidRPr="00B65262" w:rsidRDefault="00F03004"/>
    <w:sectPr w:rsidR="00F03004" w:rsidRPr="00B65262" w:rsidSect="00BA0DCC">
      <w:pgSz w:w="11906" w:h="16838"/>
      <w:pgMar w:top="1134" w:right="1134" w:bottom="1134" w:left="1701" w:header="567" w:footer="567"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2C640A"/>
    <w:multiLevelType w:val="multilevel"/>
    <w:tmpl w:val="33222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496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694"/>
    <w:rsid w:val="000431F0"/>
    <w:rsid w:val="0005374B"/>
    <w:rsid w:val="000F6221"/>
    <w:rsid w:val="001B0694"/>
    <w:rsid w:val="002626FE"/>
    <w:rsid w:val="003B634D"/>
    <w:rsid w:val="00515B5D"/>
    <w:rsid w:val="00652A5C"/>
    <w:rsid w:val="006A781C"/>
    <w:rsid w:val="007828D7"/>
    <w:rsid w:val="007B7E4C"/>
    <w:rsid w:val="00820DF9"/>
    <w:rsid w:val="00892788"/>
    <w:rsid w:val="00A11A20"/>
    <w:rsid w:val="00B45620"/>
    <w:rsid w:val="00B5715B"/>
    <w:rsid w:val="00B65262"/>
    <w:rsid w:val="00BA0DCC"/>
    <w:rsid w:val="00BE3EF8"/>
    <w:rsid w:val="00D04BF8"/>
    <w:rsid w:val="00D40360"/>
    <w:rsid w:val="00DD44A5"/>
    <w:rsid w:val="00F03004"/>
    <w:rsid w:val="00F071EC"/>
    <w:rsid w:val="00F81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2CE1C"/>
  <w15:chartTrackingRefBased/>
  <w15:docId w15:val="{25147996-F2A2-4352-B86A-01CAC5504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1B06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B06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B06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B06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B06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B06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B06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B06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B06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0694"/>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1B0694"/>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1B0694"/>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1B0694"/>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1B0694"/>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1B0694"/>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1B0694"/>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1B0694"/>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1B0694"/>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1B06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0694"/>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1B06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0694"/>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1B0694"/>
    <w:pPr>
      <w:spacing w:before="160"/>
      <w:jc w:val="center"/>
    </w:pPr>
    <w:rPr>
      <w:i/>
      <w:iCs/>
      <w:color w:val="404040" w:themeColor="text1" w:themeTint="BF"/>
    </w:rPr>
  </w:style>
  <w:style w:type="character" w:customStyle="1" w:styleId="QuoteChar">
    <w:name w:val="Quote Char"/>
    <w:basedOn w:val="DefaultParagraphFont"/>
    <w:link w:val="Quote"/>
    <w:uiPriority w:val="29"/>
    <w:rsid w:val="001B0694"/>
    <w:rPr>
      <w:i/>
      <w:iCs/>
      <w:color w:val="404040" w:themeColor="text1" w:themeTint="BF"/>
      <w:lang w:val="lt-LT"/>
    </w:rPr>
  </w:style>
  <w:style w:type="paragraph" w:styleId="ListParagraph">
    <w:name w:val="List Paragraph"/>
    <w:basedOn w:val="Normal"/>
    <w:uiPriority w:val="34"/>
    <w:qFormat/>
    <w:rsid w:val="001B0694"/>
    <w:pPr>
      <w:ind w:left="720"/>
      <w:contextualSpacing/>
    </w:pPr>
  </w:style>
  <w:style w:type="character" w:styleId="IntenseEmphasis">
    <w:name w:val="Intense Emphasis"/>
    <w:basedOn w:val="DefaultParagraphFont"/>
    <w:uiPriority w:val="21"/>
    <w:qFormat/>
    <w:rsid w:val="001B0694"/>
    <w:rPr>
      <w:i/>
      <w:iCs/>
      <w:color w:val="0F4761" w:themeColor="accent1" w:themeShade="BF"/>
    </w:rPr>
  </w:style>
  <w:style w:type="paragraph" w:styleId="IntenseQuote">
    <w:name w:val="Intense Quote"/>
    <w:basedOn w:val="Normal"/>
    <w:next w:val="Normal"/>
    <w:link w:val="IntenseQuoteChar"/>
    <w:uiPriority w:val="30"/>
    <w:qFormat/>
    <w:rsid w:val="001B06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B0694"/>
    <w:rPr>
      <w:i/>
      <w:iCs/>
      <w:color w:val="0F4761" w:themeColor="accent1" w:themeShade="BF"/>
      <w:lang w:val="lt-LT"/>
    </w:rPr>
  </w:style>
  <w:style w:type="character" w:styleId="IntenseReference">
    <w:name w:val="Intense Reference"/>
    <w:basedOn w:val="DefaultParagraphFont"/>
    <w:uiPriority w:val="32"/>
    <w:qFormat/>
    <w:rsid w:val="001B069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1</Pages>
  <Words>1146</Words>
  <Characters>6537</Characters>
  <Application>Microsoft Office Word</Application>
  <DocSecurity>0</DocSecurity>
  <Lines>54</Lines>
  <Paragraphs>15</Paragraphs>
  <ScaleCrop>false</ScaleCrop>
  <Company/>
  <LinksUpToDate>false</LinksUpToDate>
  <CharactersWithSpaces>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Balčytytė</dc:creator>
  <cp:keywords/>
  <dc:description/>
  <cp:lastModifiedBy>Agnė Balčytytė</cp:lastModifiedBy>
  <cp:revision>8</cp:revision>
  <dcterms:created xsi:type="dcterms:W3CDTF">2026-04-08T08:48:00Z</dcterms:created>
  <dcterms:modified xsi:type="dcterms:W3CDTF">2026-04-13T11:13:00Z</dcterms:modified>
</cp:coreProperties>
</file>